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A8688E">
      <w:pPr>
        <w:pStyle w:val="2"/>
        <w:spacing w:line="360" w:lineRule="auto"/>
        <w:jc w:val="center"/>
        <w:rPr>
          <w:rFonts w:hint="eastAsia" w:ascii="宋体" w:hAnsi="宋体"/>
          <w:color w:val="auto"/>
          <w:sz w:val="36"/>
          <w:highlight w:val="none"/>
          <w:lang w:eastAsia="zh-CN"/>
        </w:rPr>
      </w:pPr>
      <w:r>
        <w:rPr>
          <w:rFonts w:hint="eastAsia" w:ascii="宋体" w:hAnsi="宋体"/>
          <w:color w:val="auto"/>
          <w:sz w:val="36"/>
          <w:highlight w:val="none"/>
        </w:rPr>
        <w:t>扬州市区排水管网更新改造工程</w:t>
      </w:r>
      <w:r>
        <w:rPr>
          <w:rFonts w:hint="eastAsia" w:ascii="宋体" w:hAnsi="宋体"/>
          <w:color w:val="auto"/>
          <w:sz w:val="36"/>
          <w:highlight w:val="none"/>
          <w:lang w:eastAsia="zh-CN"/>
        </w:rPr>
        <w:t>-排水管网缺陷点</w:t>
      </w:r>
    </w:p>
    <w:p w14:paraId="6E0E0380">
      <w:pPr>
        <w:pStyle w:val="2"/>
        <w:spacing w:line="360" w:lineRule="auto"/>
        <w:jc w:val="center"/>
        <w:rPr>
          <w:rFonts w:ascii="宋体" w:hAnsi="宋体"/>
          <w:color w:val="auto"/>
          <w:sz w:val="36"/>
          <w:highlight w:val="none"/>
        </w:rPr>
      </w:pPr>
      <w:r>
        <w:rPr>
          <w:rFonts w:hint="eastAsia" w:ascii="宋体" w:hAnsi="宋体"/>
          <w:color w:val="auto"/>
          <w:sz w:val="36"/>
          <w:highlight w:val="none"/>
          <w:lang w:eastAsia="zh-CN"/>
        </w:rPr>
        <w:t>整治二期</w:t>
      </w:r>
      <w:r>
        <w:rPr>
          <w:rFonts w:hint="eastAsia" w:ascii="宋体" w:hAnsi="宋体"/>
          <w:color w:val="auto"/>
          <w:sz w:val="36"/>
          <w:highlight w:val="none"/>
        </w:rPr>
        <w:t>排查项目</w:t>
      </w:r>
      <w:r>
        <w:rPr>
          <w:rFonts w:ascii="宋体" w:hAnsi="宋体"/>
          <w:color w:val="auto"/>
          <w:sz w:val="36"/>
          <w:highlight w:val="none"/>
        </w:rPr>
        <w:t>招标公告</w:t>
      </w:r>
    </w:p>
    <w:p w14:paraId="18A17257">
      <w:pPr>
        <w:pBdr>
          <w:top w:val="single" w:color="auto" w:sz="4" w:space="1"/>
          <w:left w:val="single" w:color="auto" w:sz="4" w:space="4"/>
          <w:bottom w:val="single" w:color="auto" w:sz="4" w:space="1"/>
          <w:right w:val="single" w:color="auto" w:sz="4" w:space="4"/>
        </w:pBdr>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14:paraId="10A74AE9">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扬州市区排水管网更新改造工程</w:t>
      </w:r>
      <w:r>
        <w:rPr>
          <w:rFonts w:hint="eastAsia" w:ascii="宋体" w:hAnsi="宋体" w:cs="宋体"/>
          <w:color w:val="auto"/>
          <w:szCs w:val="21"/>
          <w:highlight w:val="none"/>
          <w:u w:val="single"/>
          <w:lang w:eastAsia="zh-CN"/>
        </w:rPr>
        <w:t>-排水管网缺陷点整治二期</w:t>
      </w:r>
      <w:r>
        <w:rPr>
          <w:rFonts w:hint="eastAsia" w:ascii="宋体" w:hAnsi="宋体" w:cs="宋体"/>
          <w:color w:val="auto"/>
          <w:szCs w:val="21"/>
          <w:highlight w:val="none"/>
          <w:u w:val="single"/>
        </w:rPr>
        <w:t>排查项目</w:t>
      </w:r>
      <w:r>
        <w:rPr>
          <w:rFonts w:hint="eastAsia" w:ascii="宋体" w:hAnsi="宋体" w:cs="宋体"/>
          <w:color w:val="auto"/>
          <w:szCs w:val="21"/>
          <w:highlight w:val="none"/>
        </w:rPr>
        <w:t>的潜在投标人应在</w:t>
      </w:r>
      <w:r>
        <w:rPr>
          <w:rFonts w:hint="eastAsia" w:ascii="宋体" w:hAnsi="宋体" w:cs="宋体"/>
          <w:color w:val="auto"/>
          <w:szCs w:val="21"/>
          <w:highlight w:val="none"/>
          <w:u w:val="single"/>
        </w:rPr>
        <w:t>江苏时代投资咨询有限公司招标采购部</w:t>
      </w:r>
      <w:r>
        <w:rPr>
          <w:rFonts w:hint="eastAsia" w:ascii="宋体" w:hAnsi="宋体" w:cs="宋体"/>
          <w:color w:val="auto"/>
          <w:szCs w:val="21"/>
          <w:highlight w:val="none"/>
        </w:rPr>
        <w:t>获取招标文件，并于</w:t>
      </w:r>
      <w:r>
        <w:rPr>
          <w:rFonts w:hint="eastAsia" w:ascii="宋体" w:hAnsi="宋体" w:cs="宋体"/>
          <w:color w:val="auto"/>
          <w:szCs w:val="21"/>
          <w:highlight w:val="none"/>
          <w:u w:val="single"/>
        </w:rPr>
        <w:t>2024</w:t>
      </w:r>
      <w:bookmarkStart w:id="33" w:name="_GoBack"/>
      <w:bookmarkEnd w:id="33"/>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11</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14</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9</w:t>
      </w:r>
      <w:r>
        <w:rPr>
          <w:rFonts w:hint="eastAsia" w:ascii="宋体" w:hAnsi="宋体" w:cs="宋体"/>
          <w:bCs/>
          <w:color w:val="auto"/>
          <w:szCs w:val="21"/>
          <w:highlight w:val="none"/>
          <w:u w:val="single"/>
        </w:rPr>
        <w:t>点</w:t>
      </w:r>
      <w:r>
        <w:rPr>
          <w:rFonts w:hint="eastAsia" w:ascii="宋体" w:hAnsi="宋体" w:cs="宋体"/>
          <w:bCs/>
          <w:color w:val="auto"/>
          <w:szCs w:val="21"/>
          <w:highlight w:val="none"/>
          <w:u w:val="single"/>
          <w:lang w:val="en-US" w:eastAsia="zh-CN"/>
        </w:rPr>
        <w:t>30</w:t>
      </w:r>
      <w:r>
        <w:rPr>
          <w:rFonts w:hint="eastAsia" w:ascii="宋体" w:hAnsi="宋体" w:cs="宋体"/>
          <w:bCs/>
          <w:color w:val="auto"/>
          <w:szCs w:val="21"/>
          <w:highlight w:val="none"/>
          <w:u w:val="single"/>
        </w:rPr>
        <w:t>分（</w:t>
      </w:r>
      <w:r>
        <w:rPr>
          <w:rFonts w:hint="eastAsia" w:ascii="宋体" w:hAnsi="宋体" w:cs="宋体"/>
          <w:bCs/>
          <w:color w:val="auto"/>
          <w:szCs w:val="21"/>
          <w:highlight w:val="none"/>
        </w:rPr>
        <w:t>北京时间）前递交投标文件</w:t>
      </w:r>
      <w:r>
        <w:rPr>
          <w:rFonts w:hint="eastAsia" w:ascii="宋体" w:hAnsi="宋体" w:cs="宋体"/>
          <w:color w:val="auto"/>
          <w:szCs w:val="21"/>
          <w:highlight w:val="none"/>
        </w:rPr>
        <w:t>。</w:t>
      </w:r>
    </w:p>
    <w:p w14:paraId="58D4CA6B">
      <w:pPr>
        <w:spacing w:line="360" w:lineRule="auto"/>
        <w:ind w:firstLine="422" w:firstLineChars="200"/>
        <w:rPr>
          <w:rFonts w:ascii="宋体" w:hAnsi="宋体" w:cs="宋体"/>
          <w:b/>
          <w:bCs/>
          <w:color w:val="auto"/>
          <w:szCs w:val="21"/>
          <w:highlight w:val="none"/>
        </w:rPr>
      </w:pPr>
      <w:bookmarkStart w:id="0" w:name="_Toc28359002"/>
      <w:bookmarkStart w:id="1" w:name="_Toc28359079"/>
      <w:bookmarkStart w:id="2" w:name="_Toc35393790"/>
      <w:bookmarkStart w:id="3" w:name="_Toc35393621"/>
      <w:bookmarkStart w:id="4" w:name="_Hlk24379207"/>
      <w:r>
        <w:rPr>
          <w:rFonts w:hint="eastAsia" w:ascii="宋体" w:hAnsi="宋体" w:cs="宋体"/>
          <w:b/>
          <w:bCs/>
          <w:color w:val="auto"/>
          <w:szCs w:val="21"/>
          <w:highlight w:val="none"/>
        </w:rPr>
        <w:t>一、项目基本情况</w:t>
      </w:r>
      <w:bookmarkEnd w:id="0"/>
      <w:bookmarkEnd w:id="1"/>
      <w:bookmarkEnd w:id="2"/>
      <w:bookmarkEnd w:id="3"/>
    </w:p>
    <w:p w14:paraId="5B4455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1、项目编号：</w:t>
      </w:r>
      <w:r>
        <w:rPr>
          <w:rFonts w:hint="eastAsia" w:ascii="宋体" w:hAnsi="宋体"/>
          <w:color w:val="auto"/>
          <w:highlight w:val="none"/>
        </w:rPr>
        <w:t>JSSDZX-2024123号</w:t>
      </w:r>
    </w:p>
    <w:p w14:paraId="4CE82301">
      <w:pPr>
        <w:spacing w:line="360" w:lineRule="auto"/>
        <w:ind w:right="-155" w:firstLine="420" w:firstLineChars="200"/>
        <w:rPr>
          <w:rFonts w:ascii="宋体" w:hAnsi="宋体" w:cs="宋体"/>
          <w:color w:val="auto"/>
          <w:szCs w:val="21"/>
          <w:highlight w:val="none"/>
        </w:rPr>
      </w:pPr>
      <w:r>
        <w:rPr>
          <w:rFonts w:hint="eastAsia" w:ascii="宋体" w:hAnsi="宋体" w:cs="宋体"/>
          <w:color w:val="auto"/>
          <w:szCs w:val="21"/>
          <w:highlight w:val="none"/>
        </w:rPr>
        <w:t>2、项目名称：扬州市区排水管网更新改造工程</w:t>
      </w:r>
      <w:r>
        <w:rPr>
          <w:rFonts w:hint="eastAsia" w:ascii="宋体" w:hAnsi="宋体" w:cs="宋体"/>
          <w:color w:val="auto"/>
          <w:szCs w:val="21"/>
          <w:highlight w:val="none"/>
          <w:lang w:eastAsia="zh-CN"/>
        </w:rPr>
        <w:t>-排水管网缺陷点整治二期</w:t>
      </w:r>
      <w:r>
        <w:rPr>
          <w:rFonts w:hint="eastAsia" w:ascii="宋体" w:hAnsi="宋体" w:cs="宋体"/>
          <w:color w:val="auto"/>
          <w:szCs w:val="21"/>
          <w:highlight w:val="none"/>
        </w:rPr>
        <w:t>排查项目</w:t>
      </w:r>
    </w:p>
    <w:p w14:paraId="2BEE186D">
      <w:pPr>
        <w:spacing w:line="360" w:lineRule="auto"/>
        <w:ind w:right="-155" w:firstLine="420" w:firstLineChars="200"/>
        <w:rPr>
          <w:color w:val="auto"/>
          <w:highlight w:val="none"/>
        </w:rPr>
      </w:pPr>
      <w:r>
        <w:rPr>
          <w:rFonts w:hint="eastAsia" w:ascii="宋体" w:hAnsi="宋体" w:cs="宋体"/>
          <w:color w:val="auto"/>
          <w:szCs w:val="21"/>
          <w:highlight w:val="none"/>
        </w:rPr>
        <w:t>3、预算金额：</w:t>
      </w:r>
      <w:r>
        <w:rPr>
          <w:rFonts w:hint="eastAsia" w:ascii="宋体" w:hAnsi="宋体" w:cs="宋体"/>
          <w:color w:val="auto"/>
          <w:szCs w:val="21"/>
          <w:highlight w:val="none"/>
          <w:lang w:val="en-US" w:eastAsia="zh-CN"/>
        </w:rPr>
        <w:t>1133.79</w:t>
      </w:r>
      <w:r>
        <w:rPr>
          <w:rFonts w:hint="eastAsia" w:ascii="宋体" w:hAnsi="宋体" w:cs="宋体"/>
          <w:color w:val="auto"/>
          <w:szCs w:val="21"/>
          <w:highlight w:val="none"/>
        </w:rPr>
        <w:t>万元</w:t>
      </w:r>
    </w:p>
    <w:p w14:paraId="0A13253A">
      <w:pPr>
        <w:spacing w:line="360" w:lineRule="auto"/>
        <w:ind w:right="-155" w:firstLine="420" w:firstLineChars="200"/>
        <w:rPr>
          <w:rFonts w:ascii="宋体" w:hAnsi="宋体" w:cs="宋体"/>
          <w:color w:val="auto"/>
          <w:szCs w:val="21"/>
          <w:highlight w:val="none"/>
        </w:rPr>
      </w:pPr>
      <w:r>
        <w:rPr>
          <w:rFonts w:hint="eastAsia" w:ascii="宋体" w:hAnsi="宋体" w:cs="宋体"/>
          <w:color w:val="auto"/>
          <w:szCs w:val="21"/>
          <w:highlight w:val="none"/>
        </w:rPr>
        <w:t>4、最高限价：</w:t>
      </w:r>
      <w:r>
        <w:rPr>
          <w:rFonts w:hint="eastAsia" w:ascii="宋体" w:hAnsi="宋体" w:cs="宋体"/>
          <w:color w:val="auto"/>
          <w:szCs w:val="21"/>
          <w:highlight w:val="none"/>
          <w:lang w:val="en-US" w:eastAsia="zh-CN"/>
        </w:rPr>
        <w:t>1133.79</w:t>
      </w:r>
      <w:r>
        <w:rPr>
          <w:rFonts w:hint="eastAsia" w:ascii="宋体" w:hAnsi="宋体" w:cs="宋体"/>
          <w:color w:val="auto"/>
          <w:szCs w:val="21"/>
          <w:highlight w:val="none"/>
        </w:rPr>
        <w:t>万元，最后报价超过最高限价的为无效报价，按照无效响应处理。</w:t>
      </w:r>
    </w:p>
    <w:p w14:paraId="3CB8BB39">
      <w:pPr>
        <w:spacing w:line="360" w:lineRule="auto"/>
        <w:ind w:right="-155" w:firstLine="420" w:firstLineChars="200"/>
        <w:rPr>
          <w:rFonts w:ascii="宋体" w:hAnsi="宋体" w:cs="宋体"/>
          <w:color w:val="auto"/>
          <w:szCs w:val="21"/>
          <w:highlight w:val="none"/>
        </w:rPr>
      </w:pPr>
      <w:r>
        <w:rPr>
          <w:rFonts w:hint="eastAsia" w:ascii="宋体" w:hAnsi="宋体" w:cs="宋体"/>
          <w:color w:val="auto"/>
          <w:szCs w:val="21"/>
          <w:highlight w:val="none"/>
        </w:rPr>
        <w:t>5、采购方式：公开招标</w:t>
      </w:r>
    </w:p>
    <w:p w14:paraId="13A08570">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6、采购需求：具体详见招标文件第四章。</w:t>
      </w:r>
    </w:p>
    <w:p w14:paraId="7FABA9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7、合同履行期限：约60个日历天。</w:t>
      </w:r>
    </w:p>
    <w:p w14:paraId="7F009074">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8、本项目接受联合体投标。</w:t>
      </w:r>
    </w:p>
    <w:bookmarkEnd w:id="4"/>
    <w:p w14:paraId="74B1147B">
      <w:pPr>
        <w:spacing w:line="360" w:lineRule="auto"/>
        <w:ind w:firstLine="422" w:firstLineChars="200"/>
        <w:rPr>
          <w:rFonts w:ascii="宋体" w:hAnsi="宋体" w:cs="宋体"/>
          <w:b/>
          <w:bCs/>
          <w:color w:val="auto"/>
          <w:szCs w:val="21"/>
          <w:highlight w:val="none"/>
        </w:rPr>
      </w:pPr>
      <w:bookmarkStart w:id="5" w:name="_Toc28359003"/>
      <w:bookmarkStart w:id="6" w:name="_Toc35393622"/>
      <w:bookmarkStart w:id="7" w:name="_Toc28359080"/>
      <w:bookmarkStart w:id="8" w:name="_Toc35393791"/>
      <w:r>
        <w:rPr>
          <w:rFonts w:hint="eastAsia" w:ascii="宋体" w:hAnsi="宋体" w:cs="宋体"/>
          <w:b/>
          <w:bCs/>
          <w:color w:val="auto"/>
          <w:szCs w:val="21"/>
          <w:highlight w:val="none"/>
        </w:rPr>
        <w:t>二、申请人的资格要求：</w:t>
      </w:r>
      <w:bookmarkEnd w:id="5"/>
      <w:bookmarkEnd w:id="6"/>
      <w:bookmarkEnd w:id="7"/>
      <w:bookmarkEnd w:id="8"/>
    </w:p>
    <w:p w14:paraId="449542C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1.满足下列要求；</w:t>
      </w:r>
    </w:p>
    <w:p w14:paraId="70D907A8">
      <w:pPr>
        <w:spacing w:line="360" w:lineRule="auto"/>
        <w:ind w:firstLine="525" w:firstLineChars="250"/>
        <w:jc w:val="left"/>
        <w:rPr>
          <w:rFonts w:ascii="宋体" w:hAnsi="宋体"/>
          <w:i/>
          <w:color w:val="auto"/>
          <w:szCs w:val="21"/>
          <w:highlight w:val="none"/>
          <w:u w:val="single"/>
        </w:rPr>
      </w:pPr>
      <w:bookmarkStart w:id="9" w:name="_Toc28359004"/>
      <w:bookmarkStart w:id="10" w:name="_Toc28359081"/>
      <w:r>
        <w:rPr>
          <w:rFonts w:hint="eastAsia" w:ascii="宋体" w:hAnsi="宋体"/>
          <w:i/>
          <w:color w:val="auto"/>
          <w:szCs w:val="21"/>
          <w:highlight w:val="none"/>
          <w:u w:val="single"/>
        </w:rPr>
        <w:t>（1）投标函</w:t>
      </w:r>
      <w:r>
        <w:rPr>
          <w:rFonts w:hint="eastAsia" w:ascii="宋体" w:hAnsi="宋体"/>
          <w:b/>
          <w:i/>
          <w:color w:val="auto"/>
          <w:szCs w:val="21"/>
          <w:highlight w:val="none"/>
          <w:u w:val="single"/>
        </w:rPr>
        <w:t>(原件)</w:t>
      </w:r>
    </w:p>
    <w:p w14:paraId="00654CDB">
      <w:pPr>
        <w:spacing w:line="360" w:lineRule="auto"/>
        <w:ind w:firstLine="525" w:firstLineChars="250"/>
        <w:jc w:val="left"/>
        <w:rPr>
          <w:rFonts w:ascii="宋体" w:hAnsi="宋体"/>
          <w:i/>
          <w:color w:val="auto"/>
          <w:szCs w:val="21"/>
          <w:highlight w:val="none"/>
          <w:u w:val="single"/>
        </w:rPr>
      </w:pPr>
      <w:r>
        <w:rPr>
          <w:rFonts w:hint="eastAsia" w:ascii="宋体" w:hAnsi="宋体"/>
          <w:i/>
          <w:color w:val="auto"/>
          <w:szCs w:val="21"/>
          <w:highlight w:val="none"/>
          <w:u w:val="single"/>
        </w:rPr>
        <w:t>（2）资格声明</w:t>
      </w:r>
      <w:r>
        <w:rPr>
          <w:rFonts w:hint="eastAsia" w:ascii="宋体" w:hAnsi="宋体"/>
          <w:b/>
          <w:i/>
          <w:color w:val="auto"/>
          <w:szCs w:val="21"/>
          <w:highlight w:val="none"/>
          <w:u w:val="single"/>
        </w:rPr>
        <w:t>(原件)</w:t>
      </w:r>
    </w:p>
    <w:p w14:paraId="48A66949">
      <w:pPr>
        <w:spacing w:line="360" w:lineRule="auto"/>
        <w:ind w:firstLine="525" w:firstLineChars="250"/>
        <w:jc w:val="left"/>
        <w:rPr>
          <w:rFonts w:ascii="宋体" w:hAnsi="宋体"/>
          <w:i/>
          <w:color w:val="auto"/>
          <w:szCs w:val="21"/>
          <w:highlight w:val="none"/>
          <w:u w:val="single"/>
        </w:rPr>
      </w:pPr>
      <w:r>
        <w:rPr>
          <w:rFonts w:hint="eastAsia" w:ascii="宋体" w:hAnsi="宋体"/>
          <w:i/>
          <w:color w:val="auto"/>
          <w:szCs w:val="21"/>
          <w:highlight w:val="none"/>
          <w:u w:val="single"/>
        </w:rPr>
        <w:t>（3）若法定代表人参加投标的，须提供本人身份证复印件</w:t>
      </w:r>
      <w:r>
        <w:rPr>
          <w:rFonts w:hint="eastAsia" w:ascii="宋体" w:hAnsi="宋体"/>
          <w:b/>
          <w:i/>
          <w:color w:val="auto"/>
          <w:szCs w:val="21"/>
          <w:highlight w:val="none"/>
          <w:u w:val="single"/>
        </w:rPr>
        <w:t>(原件备查)</w:t>
      </w:r>
      <w:r>
        <w:rPr>
          <w:rFonts w:hint="eastAsia" w:ascii="宋体" w:hAnsi="宋体"/>
          <w:i/>
          <w:color w:val="auto"/>
          <w:szCs w:val="21"/>
          <w:highlight w:val="none"/>
          <w:u w:val="single"/>
        </w:rPr>
        <w:t>；若授权代表参加的，须提供《法人授权书》原件和授权代表身份证复印件</w:t>
      </w:r>
      <w:r>
        <w:rPr>
          <w:rFonts w:hint="eastAsia" w:ascii="宋体" w:hAnsi="宋体"/>
          <w:b/>
          <w:i/>
          <w:color w:val="auto"/>
          <w:szCs w:val="21"/>
          <w:highlight w:val="none"/>
          <w:u w:val="single"/>
        </w:rPr>
        <w:t>（原件备查）</w:t>
      </w:r>
      <w:r>
        <w:rPr>
          <w:rFonts w:hint="eastAsia" w:ascii="宋体" w:hAnsi="宋体"/>
          <w:i/>
          <w:color w:val="auto"/>
          <w:szCs w:val="21"/>
          <w:highlight w:val="none"/>
          <w:u w:val="single"/>
        </w:rPr>
        <w:t>、缴纳近三个月内任意一个月的社保证明</w:t>
      </w:r>
    </w:p>
    <w:p w14:paraId="58BBB9F1">
      <w:pPr>
        <w:spacing w:line="360" w:lineRule="auto"/>
        <w:ind w:firstLine="525" w:firstLineChars="250"/>
        <w:jc w:val="left"/>
        <w:rPr>
          <w:rFonts w:ascii="宋体" w:hAnsi="宋体"/>
          <w:i/>
          <w:color w:val="auto"/>
          <w:szCs w:val="21"/>
          <w:highlight w:val="none"/>
          <w:u w:val="single"/>
        </w:rPr>
      </w:pPr>
      <w:r>
        <w:rPr>
          <w:rFonts w:hint="eastAsia" w:ascii="宋体" w:hAnsi="宋体"/>
          <w:i/>
          <w:color w:val="auto"/>
          <w:szCs w:val="21"/>
          <w:highlight w:val="none"/>
          <w:u w:val="single"/>
        </w:rPr>
        <w:t>（4）</w:t>
      </w:r>
      <w:r>
        <w:rPr>
          <w:rFonts w:hint="eastAsia" w:ascii="宋体" w:hAnsi="宋体" w:cs="宋体"/>
          <w:i/>
          <w:iCs/>
          <w:color w:val="auto"/>
          <w:szCs w:val="21"/>
          <w:highlight w:val="none"/>
          <w:u w:val="single"/>
          <w:shd w:val="clear" w:color="auto" w:fill="FFFFFF"/>
        </w:rPr>
        <w:t>营业执照副本或民办非企业单位登记证书或事业单位法人证书等相关身份证明材料</w:t>
      </w:r>
      <w:r>
        <w:rPr>
          <w:rFonts w:hint="eastAsia" w:ascii="宋体" w:hAnsi="宋体"/>
          <w:b/>
          <w:i/>
          <w:color w:val="auto"/>
          <w:szCs w:val="21"/>
          <w:highlight w:val="none"/>
          <w:u w:val="single"/>
        </w:rPr>
        <w:t>(复印件加盖投标人公章)</w:t>
      </w:r>
    </w:p>
    <w:p w14:paraId="17612D43">
      <w:pPr>
        <w:spacing w:line="360" w:lineRule="auto"/>
        <w:ind w:firstLine="525" w:firstLineChars="250"/>
        <w:jc w:val="left"/>
        <w:rPr>
          <w:rFonts w:ascii="宋体" w:hAnsi="宋体"/>
          <w:i/>
          <w:color w:val="auto"/>
          <w:szCs w:val="21"/>
          <w:highlight w:val="none"/>
          <w:u w:val="single"/>
        </w:rPr>
      </w:pPr>
      <w:r>
        <w:rPr>
          <w:rFonts w:hint="eastAsia" w:ascii="宋体" w:hAnsi="宋体"/>
          <w:i/>
          <w:color w:val="auto"/>
          <w:szCs w:val="21"/>
          <w:highlight w:val="none"/>
          <w:u w:val="single"/>
        </w:rPr>
        <w:t>（5）依法缴纳职工社会保障资金的证明材料</w:t>
      </w:r>
      <w:r>
        <w:rPr>
          <w:rFonts w:hint="eastAsia" w:ascii="宋体" w:hAnsi="宋体"/>
          <w:b/>
          <w:i/>
          <w:color w:val="auto"/>
          <w:szCs w:val="21"/>
          <w:highlight w:val="none"/>
          <w:u w:val="single"/>
        </w:rPr>
        <w:t>(复印件加盖投标人公章)(税务、银行或社会保险基金管理部门出具的近三个月内任意一份缴纳职工社会保障资金的缴款凭证或缴款证明)</w:t>
      </w:r>
    </w:p>
    <w:p w14:paraId="6CE04CBA">
      <w:pPr>
        <w:spacing w:line="360" w:lineRule="auto"/>
        <w:ind w:firstLine="525" w:firstLineChars="250"/>
        <w:jc w:val="left"/>
        <w:rPr>
          <w:rFonts w:ascii="宋体" w:hAnsi="宋体"/>
          <w:b/>
          <w:i/>
          <w:color w:val="auto"/>
          <w:szCs w:val="21"/>
          <w:highlight w:val="none"/>
          <w:u w:val="single"/>
        </w:rPr>
      </w:pPr>
      <w:r>
        <w:rPr>
          <w:rFonts w:hint="eastAsia" w:ascii="宋体" w:hAnsi="宋体"/>
          <w:i/>
          <w:color w:val="auto"/>
          <w:szCs w:val="21"/>
          <w:highlight w:val="none"/>
          <w:u w:val="single"/>
        </w:rPr>
        <w:t>（6）投标人近三个月内任意一份依法纳税的缴款凭证</w:t>
      </w:r>
      <w:r>
        <w:rPr>
          <w:rFonts w:hint="eastAsia" w:ascii="宋体" w:hAnsi="宋体"/>
          <w:b/>
          <w:i/>
          <w:color w:val="auto"/>
          <w:szCs w:val="21"/>
          <w:highlight w:val="none"/>
          <w:u w:val="single"/>
        </w:rPr>
        <w:t>(复印件加盖投标人公章)</w:t>
      </w:r>
    </w:p>
    <w:p w14:paraId="19247132">
      <w:pPr>
        <w:spacing w:line="360" w:lineRule="auto"/>
        <w:ind w:firstLine="525" w:firstLineChars="250"/>
        <w:jc w:val="left"/>
        <w:rPr>
          <w:rFonts w:ascii="宋体" w:hAnsi="宋体"/>
          <w:i/>
          <w:color w:val="auto"/>
          <w:szCs w:val="21"/>
          <w:highlight w:val="none"/>
          <w:u w:val="single"/>
        </w:rPr>
      </w:pPr>
      <w:r>
        <w:rPr>
          <w:rFonts w:hint="eastAsia" w:ascii="宋体" w:hAnsi="宋体"/>
          <w:i/>
          <w:color w:val="auto"/>
          <w:szCs w:val="21"/>
          <w:highlight w:val="none"/>
          <w:u w:val="single"/>
        </w:rPr>
        <w:t>（7）</w:t>
      </w:r>
      <w:r>
        <w:rPr>
          <w:rFonts w:hint="eastAsia" w:ascii="宋体" w:hAnsi="宋体" w:cs="宋体"/>
          <w:i/>
          <w:iCs/>
          <w:color w:val="auto"/>
          <w:szCs w:val="21"/>
          <w:highlight w:val="none"/>
          <w:u w:val="single"/>
        </w:rPr>
        <w:t>与第（6）条相对应的纳税申报表或经会计师事务所审计的2022年度或2023年度财务报告</w:t>
      </w:r>
      <w:r>
        <w:rPr>
          <w:rFonts w:hint="eastAsia" w:ascii="宋体" w:hAnsi="宋体" w:cs="宋体"/>
          <w:b/>
          <w:bCs/>
          <w:i/>
          <w:iCs/>
          <w:color w:val="auto"/>
          <w:szCs w:val="21"/>
          <w:highlight w:val="none"/>
          <w:u w:val="single"/>
        </w:rPr>
        <w:t>(复印件加盖供应商公章)</w:t>
      </w:r>
    </w:p>
    <w:p w14:paraId="6109F21F">
      <w:pPr>
        <w:spacing w:line="360" w:lineRule="auto"/>
        <w:ind w:firstLine="525" w:firstLineChars="250"/>
        <w:jc w:val="left"/>
        <w:rPr>
          <w:rFonts w:ascii="宋体" w:hAnsi="宋体"/>
          <w:b/>
          <w:bCs/>
          <w:i/>
          <w:color w:val="auto"/>
          <w:szCs w:val="21"/>
          <w:highlight w:val="none"/>
          <w:u w:val="single"/>
        </w:rPr>
      </w:pPr>
      <w:r>
        <w:rPr>
          <w:rFonts w:hint="eastAsia" w:ascii="宋体" w:hAnsi="宋体"/>
          <w:i/>
          <w:color w:val="auto"/>
          <w:szCs w:val="21"/>
          <w:highlight w:val="none"/>
          <w:u w:val="single"/>
        </w:rPr>
        <w:t>（8）投标人参加本次采购活动前3年内在经营活动中没有重大违法记录的书面声明</w:t>
      </w:r>
      <w:r>
        <w:rPr>
          <w:rFonts w:hint="eastAsia" w:ascii="宋体" w:hAnsi="宋体"/>
          <w:b/>
          <w:bCs/>
          <w:i/>
          <w:color w:val="auto"/>
          <w:szCs w:val="21"/>
          <w:highlight w:val="none"/>
          <w:u w:val="single"/>
        </w:rPr>
        <w:t>（原件）</w:t>
      </w:r>
    </w:p>
    <w:p w14:paraId="6C7F0AB7">
      <w:pPr>
        <w:spacing w:line="360" w:lineRule="auto"/>
        <w:ind w:firstLine="525" w:firstLineChars="250"/>
        <w:jc w:val="left"/>
        <w:rPr>
          <w:rFonts w:ascii="宋体" w:hAnsi="宋体"/>
          <w:b/>
          <w:bCs/>
          <w:i/>
          <w:color w:val="auto"/>
          <w:szCs w:val="21"/>
          <w:highlight w:val="none"/>
          <w:u w:val="single"/>
        </w:rPr>
      </w:pPr>
      <w:r>
        <w:rPr>
          <w:rFonts w:hint="eastAsia" w:ascii="宋体" w:hAnsi="宋体"/>
          <w:i/>
          <w:color w:val="auto"/>
          <w:szCs w:val="21"/>
          <w:highlight w:val="none"/>
          <w:u w:val="single"/>
        </w:rPr>
        <w:t>（9）未被“信用中国”网站（www.creditchina.gov.cn）、“中国政府采购网"(www.ccgp.gov.cn)列入失信被执行人、重大税收违法案件当事人名单、政府采购严重违法失信行为记录名单</w:t>
      </w:r>
    </w:p>
    <w:p w14:paraId="45A431A3">
      <w:pPr>
        <w:spacing w:line="360" w:lineRule="auto"/>
        <w:ind w:firstLine="525" w:firstLineChars="250"/>
        <w:jc w:val="left"/>
        <w:rPr>
          <w:rFonts w:ascii="宋体" w:hAnsi="宋体"/>
          <w:b/>
          <w:i/>
          <w:color w:val="auto"/>
          <w:szCs w:val="21"/>
          <w:highlight w:val="none"/>
          <w:u w:val="single"/>
        </w:rPr>
      </w:pPr>
      <w:r>
        <w:rPr>
          <w:rFonts w:hint="eastAsia" w:ascii="宋体" w:hAnsi="宋体"/>
          <w:i/>
          <w:color w:val="auto"/>
          <w:szCs w:val="21"/>
          <w:highlight w:val="none"/>
          <w:u w:val="single"/>
        </w:rPr>
        <w:t>（10）供应商信用承诺书</w:t>
      </w:r>
      <w:r>
        <w:rPr>
          <w:rFonts w:hint="eastAsia" w:ascii="宋体" w:hAnsi="宋体"/>
          <w:b/>
          <w:i/>
          <w:color w:val="auto"/>
          <w:szCs w:val="21"/>
          <w:highlight w:val="none"/>
          <w:u w:val="single"/>
        </w:rPr>
        <w:t>（原件）</w:t>
      </w:r>
    </w:p>
    <w:p w14:paraId="5CED8C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2、拒绝下述供应商参加本次采购活动：</w:t>
      </w:r>
    </w:p>
    <w:p w14:paraId="313F467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（1）供应商单位负责人为同一人或者存在直接控股、管理关系的不同供应商，不得参加同一合同项下的采购活动。</w:t>
      </w:r>
    </w:p>
    <w:p w14:paraId="0382BA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（2）凡为采购项目提供整体设计、规范编制或者项目管理、监理、检测等服务的供应商，不得再参加该项目的其他采购活动。</w:t>
      </w:r>
    </w:p>
    <w:p w14:paraId="71587A67">
      <w:pPr>
        <w:spacing w:line="360" w:lineRule="auto"/>
        <w:ind w:firstLine="420" w:firstLineChars="200"/>
        <w:rPr>
          <w:color w:val="auto"/>
          <w:highlight w:val="none"/>
        </w:rPr>
      </w:pPr>
      <w:r>
        <w:rPr>
          <w:rFonts w:hint="eastAsia" w:ascii="宋体" w:hAnsi="宋体" w:cs="宋体"/>
          <w:color w:val="auto"/>
          <w:szCs w:val="21"/>
          <w:highlight w:val="none"/>
        </w:rPr>
        <w:t>（3）供应商被“信用中国”网站（www.creditchina.gov.cn）、“中国政府采购网"(www.ccgp.gov.cn)列入失信被执行人、重大税收违法案件当事人名单、政府采购严重违法失信行为记录名单。</w:t>
      </w:r>
    </w:p>
    <w:p w14:paraId="2B655C39">
      <w:pPr>
        <w:spacing w:line="360" w:lineRule="auto"/>
        <w:ind w:firstLine="420" w:firstLineChars="200"/>
        <w:rPr>
          <w:color w:val="auto"/>
          <w:highlight w:val="none"/>
        </w:rPr>
      </w:pPr>
      <w:r>
        <w:rPr>
          <w:rFonts w:hint="eastAsia" w:ascii="宋体" w:hAnsi="宋体" w:cs="宋体"/>
          <w:color w:val="auto"/>
          <w:szCs w:val="21"/>
          <w:highlight w:val="none"/>
        </w:rPr>
        <w:t>3.落实采购政策需满足的资格要求：无</w:t>
      </w:r>
    </w:p>
    <w:p w14:paraId="21A11E2B">
      <w:pPr>
        <w:spacing w:line="360" w:lineRule="auto"/>
        <w:ind w:firstLine="422" w:firstLineChars="200"/>
        <w:rPr>
          <w:rFonts w:ascii="宋体" w:hAnsi="宋体"/>
          <w:b/>
          <w:bCs/>
          <w:color w:val="auto"/>
          <w:highlight w:val="none"/>
          <w:u w:val="single"/>
        </w:rPr>
      </w:pPr>
      <w:r>
        <w:rPr>
          <w:rFonts w:hint="eastAsia" w:ascii="宋体" w:hAnsi="宋体" w:cs="宋体"/>
          <w:b/>
          <w:bCs/>
          <w:color w:val="auto"/>
          <w:szCs w:val="21"/>
          <w:highlight w:val="none"/>
        </w:rPr>
        <w:t>4.本项目的特定资格要求：</w:t>
      </w:r>
      <w:bookmarkStart w:id="11" w:name="_Toc35393792"/>
      <w:bookmarkStart w:id="12" w:name="_Toc35393623"/>
      <w:r>
        <w:rPr>
          <w:rFonts w:hint="eastAsia" w:asciiTheme="minorEastAsia" w:hAnsiTheme="minorEastAsia" w:eastAsiaTheme="minorEastAsia" w:cstheme="minorEastAsia"/>
          <w:b w:val="0"/>
          <w:bCs w:val="0"/>
          <w:i/>
          <w:iCs/>
          <w:color w:val="auto"/>
          <w:szCs w:val="21"/>
          <w:highlight w:val="none"/>
          <w:u w:val="single"/>
        </w:rPr>
        <w:t>①</w:t>
      </w:r>
      <w:r>
        <w:rPr>
          <w:rFonts w:hint="eastAsia" w:ascii="宋体" w:hAnsi="宋体" w:cs="宋体"/>
          <w:b w:val="0"/>
          <w:bCs w:val="0"/>
          <w:i/>
          <w:iCs/>
          <w:color w:val="auto"/>
          <w:szCs w:val="21"/>
          <w:highlight w:val="none"/>
          <w:u w:val="single"/>
        </w:rPr>
        <w:t>具备CMA计量认证资质，证书附表城镇排水管道检测部分应包含有管道电视检测、潜望镜检测</w:t>
      </w:r>
      <w:r>
        <w:rPr>
          <w:rFonts w:hint="eastAsia" w:ascii="宋体" w:hAnsi="宋体" w:cs="宋体"/>
          <w:b w:val="0"/>
          <w:bCs w:val="0"/>
          <w:i/>
          <w:iCs/>
          <w:color w:val="auto"/>
          <w:szCs w:val="21"/>
          <w:highlight w:val="none"/>
          <w:u w:val="single"/>
          <w:lang w:val="en-US" w:eastAsia="zh-CN"/>
        </w:rPr>
        <w:t>相关</w:t>
      </w:r>
      <w:r>
        <w:rPr>
          <w:rFonts w:hint="eastAsia" w:ascii="宋体" w:hAnsi="宋体" w:cs="宋体"/>
          <w:b w:val="0"/>
          <w:bCs w:val="0"/>
          <w:i/>
          <w:iCs/>
          <w:color w:val="auto"/>
          <w:szCs w:val="21"/>
          <w:highlight w:val="none"/>
          <w:u w:val="single"/>
        </w:rPr>
        <w:t>内容，道路工程部分应包含有地下道路路面、道路路基病害探测</w:t>
      </w:r>
      <w:r>
        <w:rPr>
          <w:rFonts w:hint="eastAsia" w:ascii="宋体" w:hAnsi="宋体" w:cs="宋体"/>
          <w:b w:val="0"/>
          <w:bCs w:val="0"/>
          <w:i/>
          <w:iCs/>
          <w:color w:val="auto"/>
          <w:szCs w:val="21"/>
          <w:highlight w:val="none"/>
          <w:u w:val="single"/>
          <w:lang w:val="en-US" w:eastAsia="zh-CN"/>
        </w:rPr>
        <w:t>相关</w:t>
      </w:r>
      <w:r>
        <w:rPr>
          <w:rFonts w:hint="eastAsia" w:ascii="宋体" w:hAnsi="宋体" w:cs="宋体"/>
          <w:b w:val="0"/>
          <w:bCs w:val="0"/>
          <w:i/>
          <w:iCs/>
          <w:color w:val="auto"/>
          <w:szCs w:val="21"/>
          <w:highlight w:val="none"/>
          <w:u w:val="single"/>
        </w:rPr>
        <w:t>内容</w:t>
      </w:r>
      <w:r>
        <w:rPr>
          <w:rFonts w:hint="eastAsia" w:asciiTheme="minorEastAsia" w:hAnsiTheme="minorEastAsia" w:eastAsiaTheme="minorEastAsia" w:cstheme="minorEastAsia"/>
          <w:i/>
          <w:iCs/>
          <w:color w:val="auto"/>
          <w:szCs w:val="21"/>
          <w:highlight w:val="none"/>
          <w:u w:val="single"/>
        </w:rPr>
        <w:t>②</w:t>
      </w:r>
      <w:r>
        <w:rPr>
          <w:rFonts w:hint="eastAsia" w:asciiTheme="minorEastAsia" w:hAnsiTheme="minorEastAsia" w:eastAsiaTheme="minorEastAsia" w:cstheme="minorEastAsia"/>
          <w:i/>
          <w:iCs/>
          <w:color w:val="auto"/>
          <w:szCs w:val="21"/>
          <w:highlight w:val="none"/>
          <w:u w:val="single"/>
          <w:lang w:val="en-US" w:eastAsia="zh-CN"/>
        </w:rPr>
        <w:t>具备市政公用工程施工总承包三级及以上资质且具备有效的安全生产许可证③</w:t>
      </w:r>
      <w:r>
        <w:rPr>
          <w:rFonts w:hint="eastAsia" w:ascii="宋体" w:hAnsi="宋体" w:eastAsia="宋体" w:cs="宋体"/>
          <w:i/>
          <w:iCs/>
          <w:color w:val="auto"/>
          <w:szCs w:val="21"/>
          <w:highlight w:val="none"/>
          <w:u w:val="single"/>
        </w:rPr>
        <w:t>投标人拟派项目负责人（项目经理）需具备</w:t>
      </w:r>
      <w:r>
        <w:rPr>
          <w:rFonts w:hint="eastAsia" w:ascii="宋体" w:hAnsi="宋体" w:eastAsia="宋体" w:cs="宋体"/>
          <w:i/>
          <w:iCs/>
          <w:color w:val="auto"/>
          <w:szCs w:val="21"/>
          <w:highlight w:val="none"/>
          <w:u w:val="single"/>
          <w:lang w:val="en-US" w:eastAsia="zh-CN"/>
        </w:rPr>
        <w:t>建设工程类</w:t>
      </w:r>
      <w:r>
        <w:rPr>
          <w:rFonts w:hint="eastAsia" w:ascii="宋体" w:hAnsi="宋体" w:cs="宋体"/>
          <w:i/>
          <w:iCs/>
          <w:color w:val="auto"/>
          <w:szCs w:val="21"/>
          <w:highlight w:val="none"/>
          <w:u w:val="single"/>
          <w:lang w:val="en-US" w:eastAsia="zh-CN"/>
        </w:rPr>
        <w:t>中级及以上</w:t>
      </w:r>
      <w:r>
        <w:rPr>
          <w:rFonts w:hint="eastAsia" w:ascii="宋体" w:hAnsi="宋体" w:eastAsia="宋体" w:cs="宋体"/>
          <w:i/>
          <w:iCs/>
          <w:color w:val="auto"/>
          <w:szCs w:val="21"/>
          <w:highlight w:val="none"/>
          <w:u w:val="single"/>
        </w:rPr>
        <w:t>职称资格</w:t>
      </w:r>
      <w:r>
        <w:rPr>
          <w:rFonts w:hint="eastAsia" w:ascii="宋体" w:hAnsi="宋体" w:eastAsia="宋体" w:cs="宋体"/>
          <w:i/>
          <w:iCs/>
          <w:color w:val="auto"/>
          <w:szCs w:val="21"/>
          <w:highlight w:val="none"/>
          <w:u w:val="single"/>
          <w:lang w:val="en-US" w:eastAsia="zh-CN"/>
        </w:rPr>
        <w:t>或市政公用工程</w:t>
      </w:r>
      <w:r>
        <w:rPr>
          <w:rFonts w:hint="eastAsia" w:ascii="宋体" w:hAnsi="宋体" w:cs="宋体"/>
          <w:i/>
          <w:iCs/>
          <w:color w:val="auto"/>
          <w:szCs w:val="21"/>
          <w:highlight w:val="none"/>
          <w:u w:val="single"/>
          <w:lang w:val="en-US" w:eastAsia="zh-CN"/>
        </w:rPr>
        <w:t>二</w:t>
      </w:r>
      <w:r>
        <w:rPr>
          <w:rFonts w:hint="eastAsia" w:ascii="宋体" w:hAnsi="宋体" w:eastAsia="宋体" w:cs="宋体"/>
          <w:i/>
          <w:iCs/>
          <w:color w:val="auto"/>
          <w:szCs w:val="21"/>
          <w:highlight w:val="none"/>
          <w:u w:val="single"/>
          <w:lang w:val="en-US" w:eastAsia="zh-CN"/>
        </w:rPr>
        <w:t>级</w:t>
      </w:r>
      <w:r>
        <w:rPr>
          <w:rFonts w:hint="eastAsia" w:ascii="宋体" w:hAnsi="宋体" w:cs="宋体"/>
          <w:i/>
          <w:iCs/>
          <w:color w:val="auto"/>
          <w:szCs w:val="21"/>
          <w:highlight w:val="none"/>
          <w:u w:val="single"/>
          <w:lang w:val="en-US" w:eastAsia="zh-CN"/>
        </w:rPr>
        <w:t>及以上</w:t>
      </w:r>
      <w:r>
        <w:rPr>
          <w:rFonts w:hint="eastAsia" w:ascii="宋体" w:hAnsi="宋体" w:eastAsia="宋体" w:cs="宋体"/>
          <w:i/>
          <w:iCs/>
          <w:color w:val="auto"/>
          <w:szCs w:val="21"/>
          <w:highlight w:val="none"/>
          <w:u w:val="single"/>
          <w:lang w:val="en-US" w:eastAsia="zh-CN"/>
        </w:rPr>
        <w:t>建造师资格</w:t>
      </w:r>
      <w:r>
        <w:rPr>
          <w:rFonts w:hint="eastAsia" w:ascii="宋体" w:hAnsi="宋体" w:cs="宋体"/>
          <w:i/>
          <w:iCs/>
          <w:color w:val="auto"/>
          <w:szCs w:val="21"/>
          <w:highlight w:val="none"/>
          <w:u w:val="single"/>
          <w:lang w:val="en-US" w:eastAsia="zh-CN"/>
        </w:rPr>
        <w:t>。</w:t>
      </w:r>
    </w:p>
    <w:p w14:paraId="44A5C1D5">
      <w:pPr>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三、获取招标文件</w:t>
      </w:r>
      <w:bookmarkEnd w:id="9"/>
      <w:bookmarkEnd w:id="10"/>
      <w:bookmarkEnd w:id="11"/>
      <w:bookmarkEnd w:id="12"/>
    </w:p>
    <w:p w14:paraId="7B4F2EDE">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时间：2024年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日至2024年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31</w:t>
      </w:r>
      <w:r>
        <w:rPr>
          <w:rFonts w:hint="eastAsia" w:ascii="宋体" w:hAnsi="宋体" w:cs="宋体"/>
          <w:color w:val="auto"/>
          <w:szCs w:val="21"/>
          <w:highlight w:val="none"/>
        </w:rPr>
        <w:t>日8:30-11:30，14:30-17:30（北京时间，法定节假日除外）</w:t>
      </w:r>
    </w:p>
    <w:p w14:paraId="0B197FF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方式：供应商需携带营业执照复印件及法人授权委托书原件现场报名领取采购文件</w:t>
      </w:r>
    </w:p>
    <w:p w14:paraId="6C9376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地点：江苏时代投资咨询有限公司招标采购部（扬州市汶河北路65号2楼）</w:t>
      </w:r>
    </w:p>
    <w:p w14:paraId="54307701">
      <w:pPr>
        <w:spacing w:line="360" w:lineRule="auto"/>
        <w:ind w:firstLine="422" w:firstLineChars="200"/>
        <w:rPr>
          <w:rFonts w:ascii="宋体" w:hAnsi="宋体" w:cs="宋体"/>
          <w:b/>
          <w:bCs/>
          <w:color w:val="auto"/>
          <w:szCs w:val="21"/>
          <w:highlight w:val="none"/>
        </w:rPr>
      </w:pPr>
      <w:bookmarkStart w:id="13" w:name="_Toc28359082"/>
      <w:bookmarkStart w:id="14" w:name="_Toc28359005"/>
      <w:bookmarkStart w:id="15" w:name="_Toc35393793"/>
      <w:bookmarkStart w:id="16" w:name="_Toc35393624"/>
      <w:r>
        <w:rPr>
          <w:rFonts w:hint="eastAsia" w:ascii="宋体" w:hAnsi="宋体" w:cs="宋体"/>
          <w:b/>
          <w:bCs/>
          <w:color w:val="auto"/>
          <w:szCs w:val="21"/>
          <w:highlight w:val="none"/>
        </w:rPr>
        <w:t>四、提交投标文件</w:t>
      </w:r>
      <w:bookmarkEnd w:id="13"/>
      <w:bookmarkEnd w:id="14"/>
      <w:r>
        <w:rPr>
          <w:rFonts w:hint="eastAsia" w:ascii="宋体" w:hAnsi="宋体" w:cs="宋体"/>
          <w:b/>
          <w:bCs/>
          <w:color w:val="auto"/>
          <w:szCs w:val="21"/>
          <w:highlight w:val="none"/>
        </w:rPr>
        <w:t>截止时间、开标时间和地点</w:t>
      </w:r>
      <w:bookmarkEnd w:id="15"/>
      <w:bookmarkEnd w:id="16"/>
    </w:p>
    <w:p w14:paraId="5DB8600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2024年</w:t>
      </w:r>
      <w:r>
        <w:rPr>
          <w:rFonts w:hint="eastAsia" w:ascii="宋体" w:hAnsi="宋体" w:cs="宋体"/>
          <w:color w:val="auto"/>
          <w:szCs w:val="21"/>
          <w:highlight w:val="none"/>
          <w:lang w:val="en-US" w:eastAsia="zh-CN"/>
        </w:rPr>
        <w:t xml:space="preserve"> 11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点</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分（北京时间）</w:t>
      </w:r>
    </w:p>
    <w:p w14:paraId="3039F5B5">
      <w:pPr>
        <w:spacing w:line="360" w:lineRule="auto"/>
        <w:ind w:firstLine="420" w:firstLineChars="200"/>
        <w:rPr>
          <w:rFonts w:ascii="宋体" w:hAnsi="宋体" w:cs="宋体"/>
          <w:color w:val="auto"/>
          <w:kern w:val="0"/>
          <w:szCs w:val="21"/>
          <w:highlight w:val="none"/>
          <w:u w:val="single"/>
          <w:shd w:val="clear" w:color="auto" w:fill="FFFFFF"/>
        </w:rPr>
      </w:pPr>
      <w:r>
        <w:rPr>
          <w:rFonts w:hint="eastAsia" w:ascii="宋体" w:hAnsi="宋体" w:cs="宋体"/>
          <w:color w:val="auto"/>
          <w:szCs w:val="21"/>
          <w:highlight w:val="none"/>
        </w:rPr>
        <w:t>地点：</w:t>
      </w:r>
      <w:bookmarkStart w:id="17" w:name="_Toc35393794"/>
      <w:bookmarkStart w:id="18" w:name="_Toc28359084"/>
      <w:bookmarkStart w:id="19" w:name="_Toc35393625"/>
      <w:bookmarkStart w:id="20" w:name="_Toc28359007"/>
      <w:r>
        <w:rPr>
          <w:rFonts w:hint="eastAsia" w:ascii="宋体" w:hAnsi="宋体" w:cs="宋体"/>
          <w:color w:val="auto"/>
          <w:szCs w:val="21"/>
          <w:highlight w:val="none"/>
        </w:rPr>
        <w:t>江苏时代投资咨询有限公司二楼会议室（扬州市汶河北路65号2楼）</w:t>
      </w:r>
    </w:p>
    <w:p w14:paraId="00C036C1">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五、公告期限</w:t>
      </w:r>
      <w:bookmarkEnd w:id="17"/>
      <w:bookmarkEnd w:id="18"/>
      <w:bookmarkEnd w:id="19"/>
      <w:bookmarkEnd w:id="20"/>
    </w:p>
    <w:p w14:paraId="247798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自本公告发布之日起5个工作日。</w:t>
      </w:r>
    </w:p>
    <w:p w14:paraId="04BA3D03">
      <w:pPr>
        <w:numPr>
          <w:ilvl w:val="0"/>
          <w:numId w:val="1"/>
        </w:numPr>
        <w:spacing w:line="360" w:lineRule="auto"/>
        <w:ind w:firstLine="422" w:firstLineChars="200"/>
        <w:rPr>
          <w:rFonts w:ascii="宋体" w:hAnsi="宋体" w:cs="宋体"/>
          <w:b/>
          <w:bCs/>
          <w:color w:val="auto"/>
          <w:szCs w:val="21"/>
          <w:highlight w:val="none"/>
        </w:rPr>
      </w:pPr>
      <w:bookmarkStart w:id="21" w:name="_Toc35393795"/>
      <w:bookmarkStart w:id="22" w:name="_Toc35393626"/>
      <w:r>
        <w:rPr>
          <w:rFonts w:hint="eastAsia" w:ascii="宋体" w:hAnsi="宋体" w:cs="宋体"/>
          <w:b/>
          <w:bCs/>
          <w:color w:val="auto"/>
          <w:szCs w:val="21"/>
          <w:highlight w:val="none"/>
        </w:rPr>
        <w:t>其他补充事宜</w:t>
      </w:r>
      <w:bookmarkEnd w:id="21"/>
      <w:bookmarkEnd w:id="22"/>
      <w:r>
        <w:rPr>
          <w:rFonts w:hint="eastAsia" w:ascii="宋体" w:hAnsi="宋体" w:cs="宋体"/>
          <w:b/>
          <w:bCs/>
          <w:color w:val="auto"/>
          <w:szCs w:val="21"/>
          <w:highlight w:val="none"/>
        </w:rPr>
        <w:t>：</w:t>
      </w:r>
    </w:p>
    <w:p w14:paraId="73B07660">
      <w:pPr>
        <w:spacing w:line="360" w:lineRule="auto"/>
        <w:ind w:firstLine="420" w:firstLineChars="200"/>
        <w:rPr>
          <w:rFonts w:ascii="宋体" w:hAnsi="宋体"/>
          <w:color w:val="auto"/>
          <w:highlight w:val="none"/>
        </w:rPr>
      </w:pPr>
      <w:r>
        <w:rPr>
          <w:rFonts w:hint="eastAsia" w:ascii="宋体" w:hAnsi="宋体"/>
          <w:color w:val="auto"/>
          <w:highlight w:val="none"/>
        </w:rPr>
        <w:t>1、本次投标文件制作纸质份数要求</w:t>
      </w:r>
    </w:p>
    <w:p w14:paraId="56676741">
      <w:pPr>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投标文件纸质版一式伍份(壹份正本，肆份副本)，电子版壹份(一般应为U盘形式、随纸质正本文件一并提交)。当电子版文件和纸质正本文件不一致时，以纸质正本文件为准。电子版文件用于辅助评标和平台存档，投标人需承担前述不一致造成的不利后果。每份投标文件须清楚地标明“正本”或“副本”字样，一旦副本与正本不符，以正本为准。</w:t>
      </w:r>
    </w:p>
    <w:p w14:paraId="29DB92B0">
      <w:pPr>
        <w:spacing w:line="360" w:lineRule="auto"/>
        <w:ind w:firstLine="420" w:firstLineChars="200"/>
        <w:rPr>
          <w:rFonts w:ascii="宋体" w:hAnsi="宋体" w:cs="宋体"/>
          <w:i/>
          <w:iCs/>
          <w:color w:val="auto"/>
          <w:szCs w:val="21"/>
          <w:highlight w:val="none"/>
          <w:u w:val="single"/>
        </w:rPr>
      </w:pPr>
      <w:r>
        <w:rPr>
          <w:rFonts w:hint="eastAsia" w:ascii="宋体" w:hAnsi="宋体" w:cs="宋体"/>
          <w:color w:val="auto"/>
          <w:szCs w:val="21"/>
          <w:highlight w:val="none"/>
        </w:rPr>
        <w:t>2、</w:t>
      </w:r>
      <w:r>
        <w:rPr>
          <w:rFonts w:hint="eastAsia" w:ascii="宋体" w:hAnsi="宋体" w:cs="宋体"/>
          <w:i/>
          <w:iCs/>
          <w:color w:val="auto"/>
          <w:szCs w:val="21"/>
          <w:highlight w:val="none"/>
          <w:u w:val="single"/>
        </w:rPr>
        <w:t>本招标文件中斜体下划线部分为实质性响应条件，为必须遵守的条件，如不满足将作无效响应文件处理。</w:t>
      </w:r>
    </w:p>
    <w:p w14:paraId="617B8C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3、有关本次招标的事项若存在变动或修改，敬请及时关注“扬州市公共资源交易服务平台-国企采购、扬州市城建国有资产控股（集团）有限责任公司官网、扬州市政管网有限公司官网”发布的信息或更正公告。</w:t>
      </w:r>
    </w:p>
    <w:p w14:paraId="545F00A4">
      <w:pPr>
        <w:spacing w:line="360" w:lineRule="auto"/>
        <w:ind w:firstLine="420" w:firstLineChars="200"/>
        <w:rPr>
          <w:rFonts w:ascii="宋体" w:hAnsi="宋体" w:cs="宋体"/>
          <w:color w:val="auto"/>
          <w:szCs w:val="21"/>
          <w:highlight w:val="none"/>
        </w:rPr>
      </w:pPr>
      <w:bookmarkStart w:id="23" w:name="_Toc35393796"/>
      <w:bookmarkStart w:id="24" w:name="_Toc35393627"/>
      <w:bookmarkStart w:id="25" w:name="_Toc28359085"/>
      <w:bookmarkStart w:id="26" w:name="_Toc28359008"/>
      <w:r>
        <w:rPr>
          <w:rFonts w:hint="eastAsia" w:ascii="宋体" w:hAnsi="宋体" w:cs="宋体"/>
          <w:color w:val="auto"/>
          <w:szCs w:val="21"/>
          <w:highlight w:val="none"/>
        </w:rPr>
        <w:t>4、集中考察或召开答疑会：无。</w:t>
      </w:r>
    </w:p>
    <w:p w14:paraId="7E20A3E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5、本次招标不收取投标保证金。</w:t>
      </w:r>
    </w:p>
    <w:p w14:paraId="18EB3A34">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七、对本次招标提出询问，请按以下方式联系。</w:t>
      </w:r>
      <w:bookmarkEnd w:id="23"/>
      <w:bookmarkEnd w:id="24"/>
      <w:bookmarkEnd w:id="25"/>
      <w:bookmarkEnd w:id="26"/>
    </w:p>
    <w:p w14:paraId="6FE87AF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1.采购人信息</w:t>
      </w:r>
    </w:p>
    <w:p w14:paraId="456D8D04">
      <w:pPr>
        <w:spacing w:line="360" w:lineRule="auto"/>
        <w:ind w:firstLine="420" w:firstLineChars="200"/>
        <w:rPr>
          <w:rFonts w:ascii="宋体" w:hAnsi="宋体" w:cs="宋体"/>
          <w:color w:val="auto"/>
          <w:szCs w:val="21"/>
          <w:highlight w:val="none"/>
        </w:rPr>
      </w:pPr>
      <w:bookmarkStart w:id="27" w:name="_Toc28359009"/>
      <w:bookmarkStart w:id="28" w:name="_Toc28359086"/>
      <w:r>
        <w:rPr>
          <w:rFonts w:hint="eastAsia" w:ascii="宋体" w:hAnsi="宋体" w:cs="宋体"/>
          <w:color w:val="auto"/>
          <w:szCs w:val="21"/>
          <w:highlight w:val="none"/>
        </w:rPr>
        <w:t xml:space="preserve">名称：扬州市政管网有限公司 </w:t>
      </w:r>
    </w:p>
    <w:p w14:paraId="3C921C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2.采购代理机构信息</w:t>
      </w:r>
      <w:bookmarkEnd w:id="27"/>
      <w:bookmarkEnd w:id="28"/>
    </w:p>
    <w:p w14:paraId="20C4DD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名    称：江苏时代投资咨询有限公司                   </w:t>
      </w:r>
    </w:p>
    <w:p w14:paraId="79028F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地　  址：扬州市汶河北路65号2楼　　　　　　　　  </w:t>
      </w:r>
    </w:p>
    <w:p w14:paraId="20F139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联系人：杨小新   联系电话：18652798268　　　　         　　　  </w:t>
      </w:r>
    </w:p>
    <w:p w14:paraId="37318079">
      <w:pPr>
        <w:spacing w:line="360" w:lineRule="auto"/>
        <w:ind w:firstLine="420" w:firstLineChars="200"/>
        <w:rPr>
          <w:rFonts w:ascii="宋体" w:hAnsi="宋体" w:cs="宋体"/>
          <w:color w:val="auto"/>
          <w:szCs w:val="21"/>
          <w:highlight w:val="none"/>
        </w:rPr>
      </w:pPr>
      <w:bookmarkStart w:id="29" w:name="_Toc35393812"/>
      <w:bookmarkStart w:id="30" w:name="_Toc28359025"/>
      <w:bookmarkStart w:id="31" w:name="_Toc28359102"/>
      <w:bookmarkStart w:id="32" w:name="_Toc35393643"/>
      <w:r>
        <w:rPr>
          <w:rFonts w:hint="eastAsia" w:ascii="宋体" w:hAnsi="宋体" w:cs="宋体"/>
          <w:color w:val="auto"/>
          <w:szCs w:val="21"/>
          <w:highlight w:val="none"/>
        </w:rPr>
        <w:t>3.项目联系方式</w:t>
      </w:r>
      <w:bookmarkEnd w:id="29"/>
      <w:bookmarkEnd w:id="30"/>
      <w:bookmarkEnd w:id="31"/>
      <w:bookmarkEnd w:id="32"/>
    </w:p>
    <w:p w14:paraId="7F280A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项目联系人：潘心怡</w:t>
      </w:r>
    </w:p>
    <w:p w14:paraId="693A2BBE">
      <w:pPr>
        <w:ind w:firstLine="420" w:firstLineChars="200"/>
        <w:rPr>
          <w:rFonts w:ascii="宋体" w:hAnsi="宋体" w:cs="宋体"/>
          <w:color w:val="auto"/>
          <w:szCs w:val="21"/>
          <w:highlight w:val="none"/>
        </w:rPr>
      </w:pPr>
      <w:r>
        <w:rPr>
          <w:rFonts w:hint="eastAsia" w:ascii="宋体" w:hAnsi="宋体" w:cs="宋体"/>
          <w:color w:val="auto"/>
          <w:szCs w:val="21"/>
          <w:highlight w:val="none"/>
        </w:rPr>
        <w:t>电　  话：15152783987</w:t>
      </w:r>
    </w:p>
    <w:p w14:paraId="1E1707B0">
      <w:pPr>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八、本次招标投标保证金</w:t>
      </w:r>
    </w:p>
    <w:p w14:paraId="34CAF4DA">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本次招标不收取投标保证金。</w:t>
      </w:r>
    </w:p>
    <w:p w14:paraId="11BB3C65">
      <w:pPr>
        <w:pStyle w:val="5"/>
        <w:ind w:firstLine="6300" w:firstLineChars="3000"/>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2024年</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日</w:t>
      </w:r>
    </w:p>
    <w:p w14:paraId="0AF9EA5A">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MGZlYTQ1MjZkOGIxNDIwY2NjYjE3Y2UxMDRkNWYifQ=="/>
  </w:docVars>
  <w:rsids>
    <w:rsidRoot w:val="6CA10F2D"/>
    <w:rsid w:val="0F6F11FD"/>
    <w:rsid w:val="6CA10F2D"/>
    <w:rsid w:val="6E0F5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正文1"/>
    <w:basedOn w:val="1"/>
    <w:qFormat/>
    <w:uiPriority w:val="99"/>
    <w:pPr>
      <w:snapToGrid w:val="0"/>
      <w:spacing w:line="440" w:lineRule="exact"/>
      <w:ind w:firstLine="480" w:firstLineChars="200"/>
    </w:pPr>
    <w:rPr>
      <w:rFonts w:ascii="微软雅黑" w:hAnsi="微软雅黑" w:eastAsia="微软雅黑"/>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3</Pages>
  <Words>1831</Words>
  <Characters>2019</Characters>
  <Lines>0</Lines>
  <Paragraphs>0</Paragraphs>
  <TotalTime>0</TotalTime>
  <ScaleCrop>false</ScaleCrop>
  <LinksUpToDate>false</LinksUpToDate>
  <CharactersWithSpaces>2081</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2024-10-23T02:33:00Z</dcterms:created>
  <dc:creator>DELL</dc:creator>
  <cp:lastModifiedBy>DELL</cp:lastModifiedBy>
  <dcterms:modified xsi:type="dcterms:W3CDTF">2024-10-24T06:46:58Z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617C6C7540A14D7B891F3C10F1AA2C31_11</vt:lpwstr>
  </property>
</Properties>
</file>